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7" w:rsidRDefault="002724C7" w:rsidP="002724C7">
      <w:pPr>
        <w:shd w:val="clear" w:color="auto" w:fill="FFFFFF"/>
        <w:spacing w:after="230" w:line="276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2724C7">
      <w:pPr>
        <w:shd w:val="clear" w:color="auto" w:fill="FFFFFF"/>
        <w:spacing w:after="230" w:line="276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2724C7">
      <w:pPr>
        <w:shd w:val="clear" w:color="auto" w:fill="FFFFFF"/>
        <w:spacing w:after="230" w:line="276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FF2DB6" w:rsidRDefault="00FF2DB6" w:rsidP="002724C7">
      <w:pPr>
        <w:shd w:val="clear" w:color="auto" w:fill="FFFFFF"/>
        <w:spacing w:after="230" w:line="276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  <w:r>
        <w:rPr>
          <w:rFonts w:ascii="Calibri" w:eastAsia="Times New Roman" w:hAnsi="Calibri" w:cs="Arial"/>
          <w:b/>
          <w:noProof/>
          <w:color w:val="1A1A1A"/>
          <w:kern w:val="36"/>
          <w:sz w:val="28"/>
          <w:szCs w:val="28"/>
          <w:lang w:eastAsia="sk-SK"/>
        </w:rPr>
        <w:drawing>
          <wp:inline distT="0" distB="0" distL="0" distR="0">
            <wp:extent cx="2523978" cy="2372264"/>
            <wp:effectExtent l="19050" t="0" r="0" b="0"/>
            <wp:docPr id="5" name="Obrázok 4" descr="Vila Valča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a Valča -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750" cy="237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C7" w:rsidRDefault="007F3D98" w:rsidP="002724C7">
      <w:pPr>
        <w:shd w:val="clear" w:color="auto" w:fill="FFFFFF"/>
        <w:spacing w:after="230" w:line="276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  <w:r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  <w:t>UBYTOVACÍ PORIADOK</w:t>
      </w: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2724C7" w:rsidRDefault="002724C7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</w:pPr>
    </w:p>
    <w:p w:rsidR="000E6898" w:rsidRPr="000E6898" w:rsidRDefault="000E6898" w:rsidP="000E6898">
      <w:pPr>
        <w:shd w:val="clear" w:color="auto" w:fill="FFFFFF"/>
        <w:spacing w:after="230" w:line="276" w:lineRule="atLeast"/>
        <w:textAlignment w:val="baseline"/>
        <w:outlineLvl w:val="0"/>
        <w:rPr>
          <w:rFonts w:ascii="Calibri" w:eastAsia="Times New Roman" w:hAnsi="Calibri" w:cs="Arial"/>
          <w:b/>
          <w:noProof/>
          <w:color w:val="1A1A1A"/>
          <w:kern w:val="36"/>
          <w:sz w:val="28"/>
          <w:szCs w:val="28"/>
          <w:lang w:eastAsia="sk-SK"/>
        </w:rPr>
      </w:pPr>
      <w:r w:rsidRPr="000E6898">
        <w:rPr>
          <w:rFonts w:ascii="Calibri" w:eastAsia="Times New Roman" w:hAnsi="Calibri" w:cs="Arial"/>
          <w:b/>
          <w:color w:val="1A1A1A"/>
          <w:kern w:val="36"/>
          <w:sz w:val="28"/>
          <w:szCs w:val="28"/>
          <w:lang w:eastAsia="sk-SK"/>
        </w:rPr>
        <w:t xml:space="preserve"> </w:t>
      </w:r>
      <w:r w:rsidR="007F3D98">
        <w:rPr>
          <w:rFonts w:ascii="Calibri" w:eastAsia="Times New Roman" w:hAnsi="Calibri" w:cs="Arial"/>
          <w:b/>
          <w:noProof/>
          <w:color w:val="1A1A1A"/>
          <w:kern w:val="36"/>
          <w:sz w:val="28"/>
          <w:szCs w:val="28"/>
          <w:lang w:eastAsia="sk-SK"/>
        </w:rPr>
        <w:tab/>
      </w:r>
      <w:r w:rsidR="007F3D98">
        <w:rPr>
          <w:rFonts w:ascii="Calibri" w:eastAsia="Times New Roman" w:hAnsi="Calibri" w:cs="Arial"/>
          <w:b/>
          <w:noProof/>
          <w:color w:val="1A1A1A"/>
          <w:kern w:val="36"/>
          <w:sz w:val="28"/>
          <w:szCs w:val="28"/>
          <w:lang w:eastAsia="sk-SK"/>
        </w:rPr>
        <w:tab/>
      </w:r>
    </w:p>
    <w:p w:rsidR="000E6898" w:rsidRPr="00871095" w:rsidRDefault="000E6898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lastRenderedPageBreak/>
        <w:t xml:space="preserve">1. </w:t>
      </w: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 xml:space="preserve">Vo vile môže byť ubytovaný len hosť, ktorý je k ubytovaniu prihlásený. Za týmto účelom predloží prevádzkovateľovi vily pri príchode svoj občiansky preukaz, cestovný pas, alebo iný doklad totožnosti. </w:t>
      </w:r>
    </w:p>
    <w:p w:rsidR="009C1F36" w:rsidRPr="00871095" w:rsidRDefault="0039708E" w:rsidP="009C1F36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871095">
        <w:rPr>
          <w:rFonts w:eastAsia="Times New Roman" w:cs="Arial"/>
          <w:sz w:val="18"/>
          <w:szCs w:val="18"/>
          <w:lang w:eastAsia="sk-SK"/>
        </w:rPr>
        <w:t>2</w:t>
      </w:r>
      <w:r w:rsidR="009C1F36" w:rsidRPr="00871095">
        <w:rPr>
          <w:rFonts w:eastAsia="Times New Roman" w:cs="Arial"/>
          <w:sz w:val="18"/>
          <w:szCs w:val="18"/>
          <w:lang w:eastAsia="sk-SK"/>
        </w:rPr>
        <w:t xml:space="preserve">. </w:t>
      </w:r>
      <w:r w:rsidR="009C1F36" w:rsidRPr="00871095">
        <w:rPr>
          <w:rFonts w:eastAsia="Times New Roman" w:cs="Arial"/>
          <w:sz w:val="18"/>
          <w:szCs w:val="18"/>
          <w:lang w:eastAsia="sk-SK"/>
        </w:rPr>
        <w:tab/>
        <w:t>Ubytovacie zariadenie môže v osobitných prípadoch ponúknuť hosťovi aj iné ako dohodnuté ubytovanie, pokiaľ sa podstatne nelíši od už potvrdenej objednávky.</w:t>
      </w:r>
    </w:p>
    <w:p w:rsidR="009C1F36" w:rsidRPr="00871095" w:rsidRDefault="009C1F36" w:rsidP="009C1F36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rFonts w:eastAsia="Times New Roman" w:cs="Arial"/>
          <w:sz w:val="18"/>
          <w:szCs w:val="18"/>
          <w:lang w:eastAsia="sk-SK"/>
        </w:rPr>
      </w:pPr>
    </w:p>
    <w:p w:rsidR="000E6898" w:rsidRPr="00871095" w:rsidRDefault="004C6899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3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Na základe objednaného ubytovania je ubytovacie zariadenie pov</w:t>
      </w:r>
      <w:r w:rsidR="00F37FA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inné ubytovať hosťa od 13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:00 hod. najneskôr do 20:00 hod. Do tejto doby izbu pre hosťa rezer</w:t>
      </w:r>
      <w:r w:rsidR="00E72EE0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vuje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, ak nie je v objednávke uvedené in</w:t>
      </w: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ak, po tejto hodine môže ubytovacie zariadenie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izbou disponovať. </w:t>
      </w:r>
    </w:p>
    <w:p w:rsidR="000E6898" w:rsidRPr="00871095" w:rsidRDefault="004C6899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4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Pri ubytovaní s</w:t>
      </w:r>
      <w:r w:rsidR="005F3042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i hosť preberie kľúče od izby a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od vchodu do ubytovacieho zariadenia, nakoľko </w:t>
      </w: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ubytovacie zariadenie nedisponuje s recepčnou službou.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</w:p>
    <w:p w:rsidR="000E6898" w:rsidRPr="00871095" w:rsidRDefault="004C6899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5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Hosť sv</w:t>
      </w:r>
      <w:r w:rsidR="00F37FA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oj pobyt odhlási najneskôr do 11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:00 hod. Do tohto času izbu uvoľní, pokiaľ nebolo vopred dohodnuté inak. Ak tak hosť neurobí, môže mu ubytovacie zariadenie účtovať pobyt za nasledujúci deň. </w:t>
      </w:r>
    </w:p>
    <w:p w:rsidR="000E6898" w:rsidRPr="00871095" w:rsidRDefault="004C6899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6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</w:r>
      <w:r w:rsidR="009C1F36" w:rsidRPr="00871095">
        <w:rPr>
          <w:sz w:val="18"/>
          <w:szCs w:val="18"/>
        </w:rPr>
        <w:t xml:space="preserve">Celú cenu za ubytovanie hradí ubytovaný </w:t>
      </w:r>
      <w:r w:rsidR="009C1F3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spravidla</w:t>
      </w:r>
      <w:r w:rsidR="009C1F36" w:rsidRPr="00871095">
        <w:rPr>
          <w:sz w:val="18"/>
          <w:szCs w:val="18"/>
        </w:rPr>
        <w:t xml:space="preserve"> pred nástupom na pobyt</w:t>
      </w:r>
      <w:r w:rsidR="00E72EE0" w:rsidRPr="00871095">
        <w:rPr>
          <w:sz w:val="18"/>
          <w:szCs w:val="18"/>
        </w:rPr>
        <w:t xml:space="preserve"> </w:t>
      </w:r>
      <w:r w:rsidR="009C1F36" w:rsidRPr="00871095">
        <w:rPr>
          <w:sz w:val="18"/>
          <w:szCs w:val="18"/>
        </w:rPr>
        <w:t>(resp. pri nástupe na pobyt)</w:t>
      </w:r>
      <w:r w:rsidR="00E35930">
        <w:rPr>
          <w:sz w:val="18"/>
          <w:szCs w:val="18"/>
        </w:rPr>
        <w:t xml:space="preserve"> </w:t>
      </w:r>
      <w:r w:rsidR="009C1F3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bezhotovostne</w:t>
      </w:r>
      <w:r w:rsidR="00E72EE0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  <w:r w:rsidR="009C1F3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(prevodom na účet, vkladom na účet).</w:t>
      </w:r>
      <w:r w:rsidR="009C1F36" w:rsidRPr="00871095">
        <w:rPr>
          <w:sz w:val="18"/>
          <w:szCs w:val="18"/>
        </w:rPr>
        <w:t xml:space="preserve"> Od konečnej sumy za ubytovanie a prípadné ostatné služby sa odpočítava už uhradená záloha.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 </w:t>
      </w:r>
    </w:p>
    <w:p w:rsidR="000E6898" w:rsidRPr="00871095" w:rsidRDefault="004C6899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7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Hosť má počas pobytu zodpovednosť za zverené kľúče</w:t>
      </w:r>
      <w:r w:rsidR="005F3042" w:rsidRPr="00871095">
        <w:rPr>
          <w:sz w:val="18"/>
          <w:szCs w:val="18"/>
        </w:rPr>
        <w:t xml:space="preserve"> s diaľkovým ovládačom vstupnej brány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a v prípade ich straty je povinný zaplatiť pokutu vo výške 50 €. </w:t>
      </w:r>
    </w:p>
    <w:p w:rsidR="007B7943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8</w:t>
      </w:r>
      <w:r w:rsidR="007B7943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7B7943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</w:r>
      <w:r w:rsidR="007B7943" w:rsidRPr="00871095">
        <w:rPr>
          <w:rFonts w:eastAsia="Times New Roman" w:cs="Arial"/>
          <w:color w:val="000000"/>
          <w:sz w:val="18"/>
          <w:szCs w:val="18"/>
          <w:lang w:eastAsia="sk-SK"/>
        </w:rPr>
        <w:t>Hosť má právo parkovať na parkovisku pri objekte, ktoré ale nie je strážené strážnou službou.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9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 xml:space="preserve"> </w:t>
      </w:r>
      <w:r w:rsidR="000E6898" w:rsidRPr="00871095">
        <w:rPr>
          <w:rFonts w:eastAsia="Times New Roman" w:cs="Arial"/>
          <w:b/>
          <w:color w:val="1A1A1A"/>
          <w:kern w:val="36"/>
          <w:sz w:val="18"/>
          <w:szCs w:val="18"/>
          <w:lang w:eastAsia="sk-SK"/>
        </w:rPr>
        <w:t>Na izbách je vyslovene zakázané fajčiť.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Fajčiť sa môže len v priestoroch na to vyhradených. Porušenie sa trestá pokutou vo výške 100€. 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10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V izbe a sp</w:t>
      </w:r>
      <w:r w:rsidR="004C6899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oločenských priestoroch vily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nesmie h</w:t>
      </w:r>
      <w:r w:rsidR="004C6899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osť bez súhlasu vedenia ubytovacieho zariadenia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 prevádzať zmeny na zariadení, ani robiť zásahy do elektrickej a inej inštalácie. </w:t>
      </w:r>
    </w:p>
    <w:p w:rsidR="00AE511F" w:rsidRPr="00871095" w:rsidRDefault="0039708E" w:rsidP="00AE511F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871095">
        <w:rPr>
          <w:rFonts w:eastAsia="Times New Roman" w:cs="Arial"/>
          <w:sz w:val="18"/>
          <w:szCs w:val="18"/>
          <w:lang w:eastAsia="sk-SK"/>
        </w:rPr>
        <w:t>11</w:t>
      </w:r>
      <w:r w:rsidR="00AE511F" w:rsidRPr="00871095">
        <w:rPr>
          <w:rFonts w:eastAsia="Times New Roman" w:cs="Arial"/>
          <w:sz w:val="18"/>
          <w:szCs w:val="18"/>
          <w:lang w:eastAsia="sk-SK"/>
        </w:rPr>
        <w:t xml:space="preserve">. </w:t>
      </w:r>
      <w:r w:rsidR="00AE511F" w:rsidRPr="00871095">
        <w:rPr>
          <w:rFonts w:eastAsia="Times New Roman" w:cs="Arial"/>
          <w:sz w:val="18"/>
          <w:szCs w:val="18"/>
          <w:lang w:eastAsia="sk-SK"/>
        </w:rPr>
        <w:tab/>
        <w:t>Akékoľvek nezrovnalosti (</w:t>
      </w:r>
      <w:proofErr w:type="spellStart"/>
      <w:r w:rsidR="00AE511F" w:rsidRPr="00871095">
        <w:rPr>
          <w:rFonts w:eastAsia="Times New Roman" w:cs="Arial"/>
          <w:sz w:val="18"/>
          <w:szCs w:val="18"/>
          <w:lang w:eastAsia="sk-SK"/>
        </w:rPr>
        <w:t>závady</w:t>
      </w:r>
      <w:proofErr w:type="spellEnd"/>
      <w:r w:rsidR="00AE511F" w:rsidRPr="00871095">
        <w:rPr>
          <w:rFonts w:eastAsia="Times New Roman" w:cs="Arial"/>
          <w:sz w:val="18"/>
          <w:szCs w:val="18"/>
          <w:lang w:eastAsia="sk-SK"/>
        </w:rPr>
        <w:t xml:space="preserve">) vo vybavení izby (zoznamy na izbách) sa hlásia prevádzkovateľovi ubytovacieho zariadenia v deň príchodu, inak nebudú uznané. Prípadné </w:t>
      </w:r>
      <w:proofErr w:type="spellStart"/>
      <w:r w:rsidR="00AE511F" w:rsidRPr="00871095">
        <w:rPr>
          <w:rFonts w:eastAsia="Times New Roman" w:cs="Arial"/>
          <w:sz w:val="18"/>
          <w:szCs w:val="18"/>
          <w:lang w:eastAsia="sk-SK"/>
        </w:rPr>
        <w:t>závady</w:t>
      </w:r>
      <w:proofErr w:type="spellEnd"/>
      <w:r w:rsidR="00AE511F" w:rsidRPr="00871095">
        <w:rPr>
          <w:rFonts w:eastAsia="Times New Roman" w:cs="Arial"/>
          <w:sz w:val="18"/>
          <w:szCs w:val="18"/>
          <w:lang w:eastAsia="sk-SK"/>
        </w:rPr>
        <w:t xml:space="preserve"> počas pobytu sa hlásia prevádzkovateľovi okamžite po ich zistení na tel. číslo </w:t>
      </w:r>
      <w:r w:rsidR="00AE511F" w:rsidRPr="00871095">
        <w:rPr>
          <w:rFonts w:eastAsia="Times New Roman" w:cs="Arial"/>
          <w:b/>
          <w:sz w:val="18"/>
          <w:szCs w:val="18"/>
          <w:lang w:eastAsia="sk-SK"/>
        </w:rPr>
        <w:t>+421 917 930 100</w:t>
      </w:r>
      <w:r w:rsidR="00AE511F" w:rsidRPr="00871095">
        <w:rPr>
          <w:rFonts w:eastAsia="Times New Roman" w:cs="Arial"/>
          <w:sz w:val="18"/>
          <w:szCs w:val="18"/>
          <w:lang w:eastAsia="sk-SK"/>
        </w:rPr>
        <w:t>.</w:t>
      </w:r>
    </w:p>
    <w:p w:rsidR="00AE511F" w:rsidRPr="00871095" w:rsidRDefault="00AE511F" w:rsidP="00AE511F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rFonts w:eastAsia="Times New Roman" w:cs="Arial"/>
          <w:sz w:val="18"/>
          <w:szCs w:val="18"/>
          <w:lang w:eastAsia="sk-SK"/>
        </w:rPr>
      </w:pP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12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</w:r>
      <w:r w:rsidR="004C6899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Vo vile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a zvlášť na izbe nie je hosťom povolené používať elektrické a plynové prenosné spotrebiče. Toto zariadenie sa netýka spotrebičov slúžiacich na osobnú hygienu hosťa (holiaci strojček, sušič vlasov a pod.) 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13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Z bezpečnostných dôvodov nie je dovolené ponechať deti do 10 rokov bez dozoru dospelých v izbe a os</w:t>
      </w:r>
      <w:r w:rsidR="00D40D1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tatných priestoroch vily a to najmä vo </w:t>
      </w:r>
      <w:proofErr w:type="spellStart"/>
      <w:r w:rsidR="00D40D1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wellness</w:t>
      </w:r>
      <w:proofErr w:type="spellEnd"/>
      <w:r w:rsidR="00D40D1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priestoroch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 Pri vzniku úrazu alebo iných nepredvídateľných okolností zodpovedná za dieťa osoba s ktorou je dieť</w:t>
      </w:r>
      <w:r w:rsidR="00D40D1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a prihlásené na pobyt vo vile</w:t>
      </w:r>
      <w:r w:rsidR="00AE511F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 </w:t>
      </w:r>
    </w:p>
    <w:p w:rsidR="00F37FA6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14</w:t>
      </w:r>
      <w:r w:rsidR="00F37FA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F37FA6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</w:r>
      <w:r w:rsidR="00F37FA6" w:rsidRPr="00871095">
        <w:rPr>
          <w:rFonts w:eastAsia="Times New Roman" w:cs="Arial"/>
          <w:sz w:val="18"/>
          <w:szCs w:val="18"/>
          <w:lang w:eastAsia="sk-SK"/>
        </w:rPr>
        <w:t>Používať ubytovacie zariadenie je povolené len osobám, ktoré nie sú postihnuté infekčnými ochoreniami.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15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 xml:space="preserve">V čase od 22,00 do 06,00 sú ubytovaný hostia povinní dodržiavať nočný </w:t>
      </w:r>
      <w:proofErr w:type="spellStart"/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kľud</w:t>
      </w:r>
      <w:proofErr w:type="spellEnd"/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</w:p>
    <w:p w:rsidR="007B2CCB" w:rsidRPr="00FF2DB6" w:rsidRDefault="0039708E" w:rsidP="00FF2DB6">
      <w:pPr>
        <w:ind w:left="426" w:hanging="426"/>
        <w:rPr>
          <w:sz w:val="18"/>
          <w:szCs w:val="18"/>
        </w:rPr>
      </w:pPr>
      <w:r w:rsidRPr="00871095">
        <w:rPr>
          <w:sz w:val="18"/>
          <w:szCs w:val="18"/>
        </w:rPr>
        <w:t>16</w:t>
      </w:r>
      <w:r w:rsidR="000E6898" w:rsidRPr="00871095">
        <w:rPr>
          <w:sz w:val="18"/>
          <w:szCs w:val="18"/>
        </w:rPr>
        <w:t xml:space="preserve">. </w:t>
      </w:r>
      <w:r w:rsidR="00F86382" w:rsidRPr="00871095">
        <w:rPr>
          <w:sz w:val="18"/>
          <w:szCs w:val="18"/>
        </w:rPr>
        <w:tab/>
      </w:r>
      <w:r w:rsidR="000E6898" w:rsidRPr="00871095">
        <w:rPr>
          <w:sz w:val="18"/>
          <w:szCs w:val="18"/>
        </w:rPr>
        <w:t xml:space="preserve">V izbe smie hosť prijímať návštevy len s vedomím a súhlasom </w:t>
      </w:r>
      <w:r w:rsidR="007F60CF" w:rsidRPr="00871095">
        <w:rPr>
          <w:sz w:val="18"/>
          <w:szCs w:val="18"/>
        </w:rPr>
        <w:t>prevádzkovateľa</w:t>
      </w:r>
      <w:r w:rsidR="00D40D16" w:rsidRPr="00871095">
        <w:rPr>
          <w:sz w:val="18"/>
          <w:szCs w:val="18"/>
        </w:rPr>
        <w:t xml:space="preserve"> ubytovacieho zariadenia</w:t>
      </w:r>
      <w:r w:rsidR="00F86382" w:rsidRPr="00871095">
        <w:rPr>
          <w:sz w:val="18"/>
          <w:szCs w:val="18"/>
        </w:rPr>
        <w:t xml:space="preserve"> po zapísaní do knihy návštev v čase od 8.00 hodiny do 22.00 hodiny.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17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Pred odchodom z izby je ubytovaná osoba povinná uzavrieť vodovodné kohútiky, zhasnúť svetlá v izbe a v kúpeľni,</w:t>
      </w:r>
      <w:r w:rsidR="00E35930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vypnúť televízor a TV </w:t>
      </w:r>
      <w:proofErr w:type="spellStart"/>
      <w:r w:rsidR="00E35930">
        <w:rPr>
          <w:rFonts w:eastAsia="Times New Roman" w:cs="Arial"/>
          <w:color w:val="1A1A1A"/>
          <w:kern w:val="36"/>
          <w:sz w:val="18"/>
          <w:szCs w:val="18"/>
          <w:lang w:eastAsia="sk-SK"/>
        </w:rPr>
        <w:t>tunner</w:t>
      </w:r>
      <w:proofErr w:type="spellEnd"/>
      <w:r w:rsidR="00E35930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a uzamknúť vstupné dvere.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lastRenderedPageBreak/>
        <w:t>18</w:t>
      </w:r>
      <w:r w:rsidR="00EB08D3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</w:r>
      <w:r w:rsidR="0015223E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Prevádzkovateľ ubytovacieho zariadenia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  <w:r w:rsidR="0015223E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ne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zodpovedá za</w:t>
      </w:r>
      <w:r w:rsidR="00EB08D3" w:rsidRPr="0087109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="00EB08D3" w:rsidRPr="00871095">
        <w:rPr>
          <w:rFonts w:eastAsia="Times New Roman" w:cs="Arial"/>
          <w:color w:val="000000"/>
          <w:sz w:val="18"/>
          <w:szCs w:val="18"/>
          <w:lang w:eastAsia="sk-SK"/>
        </w:rPr>
        <w:t>peniaze, cenné veci a doklady tak ako aj za veci vnesené klientom do ubytovacieho zariadenia.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19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Hosť sa môže pohybovať v ubytovacom zariadení len po priestoroch určených pre návštevníkov zariadenia. Vstup do</w:t>
      </w:r>
      <w:r w:rsidR="00E72EE0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priestorov,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  <w:r w:rsidR="00EB08D3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k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toré slúžia personálu zariadenia je prísne zakázaný. 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20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 xml:space="preserve">Za škody spôsobené na majetku ubytovacieho zariadenia </w:t>
      </w:r>
      <w:r w:rsidR="00E72EE0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zodpovedá hosť v plnej výške a podľa platných predpisov.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</w:p>
    <w:p w:rsidR="00AC3C7A" w:rsidRPr="00871095" w:rsidRDefault="0039708E" w:rsidP="00AC3C7A">
      <w:pPr>
        <w:ind w:left="426" w:hanging="426"/>
        <w:rPr>
          <w:sz w:val="18"/>
          <w:szCs w:val="18"/>
        </w:rPr>
      </w:pPr>
      <w:r w:rsidRPr="00871095">
        <w:rPr>
          <w:sz w:val="18"/>
          <w:szCs w:val="18"/>
        </w:rPr>
        <w:t>21</w:t>
      </w:r>
      <w:r w:rsidR="00AC3C7A" w:rsidRPr="00871095">
        <w:rPr>
          <w:sz w:val="18"/>
          <w:szCs w:val="18"/>
        </w:rPr>
        <w:t>.</w:t>
      </w:r>
      <w:r w:rsidR="00AC3C7A" w:rsidRPr="00871095">
        <w:rPr>
          <w:sz w:val="18"/>
          <w:szCs w:val="18"/>
        </w:rPr>
        <w:tab/>
        <w:t>Pri odovzdaní objektu preberá zodpovedný zástupca ubytovaných inventár objektu podpisom osobitného prehlásenia a berie na seba zodpovednosť za stratu, zničenie a prípadné poškodenie inventáru. Pri tomto prevzatí skladá zálohu na prípadné poškodenie, stratu alebo zničenie vo výške 250 EUR, ktorá je vratná pri odchode a odovzdaní objektu správcovi zariadenia.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22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Zvieratá</w:t>
      </w:r>
      <w:r w:rsidR="007F60CF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môžu byť v priestoroch ubytovacieho zariadenia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</w:t>
      </w:r>
      <w:r w:rsidR="007F60CF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len so súhlasom prevádzkovateľa</w:t>
      </w:r>
      <w:r w:rsidR="00E72EE0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za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predpokladu, že majiteľ pre</w:t>
      </w:r>
      <w:r w:rsidR="00CC6BAA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ukáže ich dobrý zdravotný stav </w:t>
      </w:r>
      <w:r w:rsidR="00CC6BAA" w:rsidRPr="00871095">
        <w:rPr>
          <w:rFonts w:eastAsia="Times New Roman" w:cs="Arial"/>
          <w:color w:val="000000"/>
          <w:sz w:val="18"/>
          <w:szCs w:val="18"/>
          <w:lang w:eastAsia="sk-SK"/>
        </w:rPr>
        <w:t>a počas pobytu dodrží všetky veterinárne a hygienické predpisy</w:t>
      </w:r>
      <w:r w:rsidR="00CC6BAA" w:rsidRPr="0087109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r w:rsidR="00CC6BAA" w:rsidRPr="00871095">
        <w:rPr>
          <w:rFonts w:eastAsia="Times New Roman" w:cs="Arial"/>
          <w:color w:val="000000"/>
          <w:sz w:val="18"/>
          <w:szCs w:val="18"/>
          <w:lang w:eastAsia="sk-SK"/>
        </w:rPr>
        <w:t xml:space="preserve">Nie je dovolené, aby zvieratá boli v priestoroch vily a to vrátane izby, ponechávane bez dozoru ubytovaného hosťa.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V prípade poškodenia zariadenia</w:t>
      </w:r>
      <w:r w:rsidR="007F60CF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vo vile alebo zariadenia v okolí vily,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sú hostia povinný škodu uhradiť v plnej výške.  </w:t>
      </w:r>
    </w:p>
    <w:p w:rsidR="00AE511F" w:rsidRPr="00871095" w:rsidRDefault="0039708E" w:rsidP="00AE511F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871095">
        <w:rPr>
          <w:rFonts w:eastAsia="Times New Roman" w:cs="Arial"/>
          <w:sz w:val="18"/>
          <w:szCs w:val="18"/>
          <w:lang w:eastAsia="sk-SK"/>
        </w:rPr>
        <w:t>2</w:t>
      </w:r>
      <w:r w:rsidR="00AE511F" w:rsidRPr="00871095">
        <w:rPr>
          <w:rFonts w:eastAsia="Times New Roman" w:cs="Arial"/>
          <w:sz w:val="18"/>
          <w:szCs w:val="18"/>
          <w:lang w:eastAsia="sk-SK"/>
        </w:rPr>
        <w:t xml:space="preserve">3. </w:t>
      </w:r>
      <w:r w:rsidR="00AE511F" w:rsidRPr="00871095">
        <w:rPr>
          <w:rFonts w:eastAsia="Times New Roman" w:cs="Arial"/>
          <w:sz w:val="18"/>
          <w:szCs w:val="18"/>
          <w:lang w:eastAsia="sk-SK"/>
        </w:rPr>
        <w:tab/>
        <w:t>V ubytovacom zariadení je na viditeľnom a ubytovaným hosťom prístupnom mieste vyvesený požiarny poriadok. Ubytovaní hostia sú povinní riadiť sa pri svojom pobyte týmto požiarnym poriadkom.</w:t>
      </w:r>
    </w:p>
    <w:p w:rsidR="00E474A6" w:rsidRPr="00871095" w:rsidRDefault="00E474A6" w:rsidP="00AE511F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rFonts w:eastAsia="Times New Roman" w:cs="Arial"/>
          <w:sz w:val="18"/>
          <w:szCs w:val="18"/>
          <w:lang w:eastAsia="sk-SK"/>
        </w:rPr>
      </w:pPr>
    </w:p>
    <w:p w:rsidR="00E474A6" w:rsidRPr="00871095" w:rsidRDefault="00E474A6" w:rsidP="00E474A6">
      <w:pPr>
        <w:ind w:left="426" w:hanging="426"/>
        <w:rPr>
          <w:sz w:val="18"/>
          <w:szCs w:val="18"/>
        </w:rPr>
      </w:pPr>
      <w:r w:rsidRPr="00871095">
        <w:rPr>
          <w:rFonts w:eastAsia="Times New Roman" w:cs="Arial"/>
          <w:sz w:val="18"/>
          <w:szCs w:val="18"/>
          <w:lang w:eastAsia="sk-SK"/>
        </w:rPr>
        <w:t>24.</w:t>
      </w:r>
      <w:r w:rsidRPr="00871095">
        <w:rPr>
          <w:rFonts w:eastAsia="Times New Roman" w:cs="Arial"/>
          <w:sz w:val="18"/>
          <w:szCs w:val="18"/>
          <w:lang w:eastAsia="sk-SK"/>
        </w:rPr>
        <w:tab/>
      </w:r>
      <w:r w:rsidRPr="00871095">
        <w:rPr>
          <w:sz w:val="18"/>
          <w:szCs w:val="18"/>
        </w:rPr>
        <w:t>Klient bol oboznámený o spôsobe používania hasiaceho prístroja a o spôsobe použitia požiarnej únikovej cesty.</w:t>
      </w:r>
    </w:p>
    <w:p w:rsidR="007B7943" w:rsidRPr="00871095" w:rsidRDefault="0039708E" w:rsidP="007B7943">
      <w:pPr>
        <w:ind w:left="426" w:hanging="426"/>
        <w:rPr>
          <w:sz w:val="18"/>
          <w:szCs w:val="18"/>
        </w:rPr>
      </w:pPr>
      <w:r w:rsidRPr="00871095">
        <w:rPr>
          <w:sz w:val="18"/>
          <w:szCs w:val="18"/>
        </w:rPr>
        <w:t>24</w:t>
      </w:r>
      <w:r w:rsidR="007B7943" w:rsidRPr="00871095">
        <w:rPr>
          <w:sz w:val="18"/>
          <w:szCs w:val="18"/>
        </w:rPr>
        <w:t>.</w:t>
      </w:r>
      <w:r w:rsidR="007B7943" w:rsidRPr="00871095">
        <w:rPr>
          <w:sz w:val="18"/>
          <w:szCs w:val="18"/>
        </w:rPr>
        <w:tab/>
        <w:t>Hostia sú povinní pri odchode</w:t>
      </w:r>
      <w:r w:rsidR="00AF4F27" w:rsidRPr="00871095">
        <w:rPr>
          <w:sz w:val="18"/>
          <w:szCs w:val="18"/>
        </w:rPr>
        <w:t xml:space="preserve"> odovzdať prevádzkovateľovi celý inventár v nepoškodenom stave,</w:t>
      </w:r>
      <w:r w:rsidR="007B7943" w:rsidRPr="00871095">
        <w:rPr>
          <w:sz w:val="18"/>
          <w:szCs w:val="18"/>
        </w:rPr>
        <w:t xml:space="preserve"> umyť kuchynský riad, vyprázdniť kuchynské priestory od potravín</w:t>
      </w:r>
      <w:r w:rsidR="00AF4F27" w:rsidRPr="00871095">
        <w:rPr>
          <w:sz w:val="18"/>
          <w:szCs w:val="18"/>
        </w:rPr>
        <w:t>, odovzdať posteľnú bielizeň, uteráky, plachty a kľúče od objektu</w:t>
      </w:r>
      <w:r w:rsidR="007B7943" w:rsidRPr="00871095">
        <w:rPr>
          <w:sz w:val="18"/>
          <w:szCs w:val="18"/>
        </w:rPr>
        <w:t xml:space="preserve"> a vysypať všetky smeti do odpadkového koša umiestneného v exteriéri. V prípade, že tento nepostačuje, dohodne sa so správcom na ďalšom postupe.</w:t>
      </w:r>
    </w:p>
    <w:p w:rsidR="00E72EE0" w:rsidRPr="00871095" w:rsidRDefault="0039708E" w:rsidP="00E72EE0">
      <w:pPr>
        <w:ind w:left="426" w:hanging="426"/>
        <w:rPr>
          <w:sz w:val="18"/>
          <w:szCs w:val="18"/>
        </w:rPr>
      </w:pPr>
      <w:r w:rsidRPr="00871095">
        <w:rPr>
          <w:sz w:val="18"/>
          <w:szCs w:val="18"/>
        </w:rPr>
        <w:t>25</w:t>
      </w:r>
      <w:r w:rsidR="00E72EE0" w:rsidRPr="00871095">
        <w:rPr>
          <w:sz w:val="18"/>
          <w:szCs w:val="18"/>
        </w:rPr>
        <w:t xml:space="preserve">. </w:t>
      </w:r>
      <w:r w:rsidR="00E72EE0" w:rsidRPr="00871095">
        <w:rPr>
          <w:sz w:val="18"/>
          <w:szCs w:val="18"/>
        </w:rPr>
        <w:tab/>
        <w:t>Hostia sú povinní udržiavať poriadok a čistotu v spoločných priestoroch a každé väčšie znečistenie priestorov bude účtované ako samostatná položka.</w:t>
      </w:r>
    </w:p>
    <w:p w:rsidR="000E6898" w:rsidRPr="00871095" w:rsidRDefault="0039708E" w:rsidP="000E6898">
      <w:pPr>
        <w:shd w:val="clear" w:color="auto" w:fill="FFFFFF"/>
        <w:spacing w:after="230" w:line="276" w:lineRule="atLeast"/>
        <w:ind w:left="426" w:hanging="426"/>
        <w:textAlignment w:val="baseline"/>
        <w:outlineLvl w:val="0"/>
        <w:rPr>
          <w:rFonts w:eastAsia="Times New Roman" w:cs="Arial"/>
          <w:color w:val="1A1A1A"/>
          <w:kern w:val="36"/>
          <w:sz w:val="18"/>
          <w:szCs w:val="18"/>
          <w:lang w:eastAsia="sk-SK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26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. 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ab/>
        <w:t>Hostia sú povinný dodržiavať ustanovenia tohto ubytovacieho poriadku. V prípade, že ho závažným spôsobo</w:t>
      </w:r>
      <w:r w:rsidR="007F60CF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m porušia, môže prevádzkovateľ ubytovacieho zariadenia</w:t>
      </w:r>
      <w:r w:rsidR="000E6898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 xml:space="preserve"> ukončiť pobyt hostí a žiadať náhradu v plnej výške. </w:t>
      </w:r>
    </w:p>
    <w:p w:rsidR="00E474A6" w:rsidRPr="00871095" w:rsidRDefault="00E474A6" w:rsidP="00E474A6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sz w:val="18"/>
          <w:szCs w:val="18"/>
        </w:rPr>
      </w:pPr>
      <w:r w:rsidRPr="00871095">
        <w:rPr>
          <w:sz w:val="18"/>
          <w:szCs w:val="18"/>
        </w:rPr>
        <w:t>27.</w:t>
      </w:r>
      <w:r w:rsidRPr="00871095">
        <w:rPr>
          <w:sz w:val="18"/>
          <w:szCs w:val="18"/>
        </w:rPr>
        <w:tab/>
        <w:t>Hosť súhlasí s tým, že do jeho izby počas doby pobytu majú právo vstúpiť za účelom vykonania svojich služobných povinností zamestnanci ubytovacieho zariadenia –   chyžná a v prípade potreby údržbár alebo prevádzkovateľ.</w:t>
      </w:r>
    </w:p>
    <w:p w:rsidR="00E474A6" w:rsidRPr="00871095" w:rsidRDefault="00E474A6" w:rsidP="00E474A6">
      <w:pPr>
        <w:shd w:val="clear" w:color="auto" w:fill="FFFFFF"/>
        <w:spacing w:after="0" w:line="210" w:lineRule="atLeast"/>
        <w:ind w:left="426" w:hanging="426"/>
        <w:jc w:val="both"/>
        <w:textAlignment w:val="baseline"/>
        <w:rPr>
          <w:sz w:val="18"/>
          <w:szCs w:val="18"/>
        </w:rPr>
      </w:pPr>
    </w:p>
    <w:p w:rsidR="0039708E" w:rsidRPr="00871095" w:rsidRDefault="00E474A6" w:rsidP="0039708E">
      <w:pPr>
        <w:ind w:left="426" w:hanging="426"/>
        <w:rPr>
          <w:sz w:val="18"/>
          <w:szCs w:val="18"/>
        </w:rPr>
      </w:pPr>
      <w:r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28</w:t>
      </w:r>
      <w:r w:rsidR="0039708E" w:rsidRPr="00871095">
        <w:rPr>
          <w:rFonts w:eastAsia="Times New Roman" w:cs="Arial"/>
          <w:color w:val="1A1A1A"/>
          <w:kern w:val="36"/>
          <w:sz w:val="18"/>
          <w:szCs w:val="18"/>
          <w:lang w:eastAsia="sk-SK"/>
        </w:rPr>
        <w:t>.</w:t>
      </w:r>
      <w:r w:rsidR="0039708E" w:rsidRPr="00871095">
        <w:rPr>
          <w:sz w:val="18"/>
          <w:szCs w:val="18"/>
        </w:rPr>
        <w:t xml:space="preserve"> </w:t>
      </w:r>
      <w:r w:rsidR="0039708E" w:rsidRPr="00871095">
        <w:rPr>
          <w:sz w:val="18"/>
          <w:szCs w:val="18"/>
        </w:rPr>
        <w:tab/>
        <w:t xml:space="preserve">Privát Vila Valča poskytuje klientovi služby aspoň v rozsahu a kvalite, určenej vyhláškou Ministerstva hospodárstva SR č. 419/2001 </w:t>
      </w:r>
      <w:proofErr w:type="spellStart"/>
      <w:r w:rsidR="0039708E" w:rsidRPr="00871095">
        <w:rPr>
          <w:sz w:val="18"/>
          <w:szCs w:val="18"/>
        </w:rPr>
        <w:t>Z.z</w:t>
      </w:r>
      <w:proofErr w:type="spellEnd"/>
      <w:r w:rsidR="0039708E" w:rsidRPr="00871095">
        <w:rPr>
          <w:sz w:val="18"/>
          <w:szCs w:val="18"/>
        </w:rPr>
        <w:t>., ktorou sa upravuje kategorizácia ubytovacích zariadení a klasifikačné znaky na ich zaraďovanie do tried.</w:t>
      </w:r>
    </w:p>
    <w:p w:rsidR="000E6898" w:rsidRDefault="0039708E" w:rsidP="00B24E1F">
      <w:pPr>
        <w:ind w:left="426" w:hanging="426"/>
        <w:rPr>
          <w:sz w:val="18"/>
          <w:szCs w:val="18"/>
        </w:rPr>
      </w:pPr>
      <w:r w:rsidRPr="00871095">
        <w:rPr>
          <w:kern w:val="36"/>
          <w:sz w:val="18"/>
          <w:szCs w:val="18"/>
          <w:lang w:eastAsia="sk-SK"/>
        </w:rPr>
        <w:t>2</w:t>
      </w:r>
      <w:r w:rsidR="00E474A6" w:rsidRPr="00871095">
        <w:rPr>
          <w:kern w:val="36"/>
          <w:sz w:val="18"/>
          <w:szCs w:val="18"/>
          <w:lang w:eastAsia="sk-SK"/>
        </w:rPr>
        <w:t>9</w:t>
      </w:r>
      <w:r w:rsidR="000E6898" w:rsidRPr="00871095">
        <w:rPr>
          <w:kern w:val="36"/>
          <w:sz w:val="18"/>
          <w:szCs w:val="18"/>
          <w:lang w:eastAsia="sk-SK"/>
        </w:rPr>
        <w:t xml:space="preserve">. </w:t>
      </w:r>
      <w:r w:rsidR="00B24E1F" w:rsidRPr="00871095">
        <w:rPr>
          <w:kern w:val="36"/>
          <w:sz w:val="18"/>
          <w:szCs w:val="18"/>
          <w:lang w:eastAsia="sk-SK"/>
        </w:rPr>
        <w:tab/>
      </w:r>
      <w:r w:rsidR="000E6898" w:rsidRPr="00871095">
        <w:rPr>
          <w:kern w:val="36"/>
          <w:sz w:val="18"/>
          <w:szCs w:val="18"/>
          <w:lang w:eastAsia="sk-SK"/>
        </w:rPr>
        <w:t>Sťažnosti hostí, prípadne návrhy na zlepšenie činnosti ubytov</w:t>
      </w:r>
      <w:r w:rsidR="00F37FA6" w:rsidRPr="00871095">
        <w:rPr>
          <w:kern w:val="36"/>
          <w:sz w:val="18"/>
          <w:szCs w:val="18"/>
          <w:lang w:eastAsia="sk-SK"/>
        </w:rPr>
        <w:t xml:space="preserve">acieho zariadenia prijíma prevádzkovateľ </w:t>
      </w:r>
      <w:r w:rsidR="00F37FA6" w:rsidRPr="00871095">
        <w:rPr>
          <w:sz w:val="18"/>
          <w:szCs w:val="18"/>
        </w:rPr>
        <w:t>vily</w:t>
      </w:r>
      <w:r w:rsidR="000E6898" w:rsidRPr="00871095">
        <w:rPr>
          <w:sz w:val="18"/>
          <w:szCs w:val="18"/>
        </w:rPr>
        <w:t xml:space="preserve">.   </w:t>
      </w:r>
    </w:p>
    <w:p w:rsidR="002724C7" w:rsidRDefault="002724C7" w:rsidP="00B24E1F">
      <w:pPr>
        <w:ind w:left="426" w:hanging="426"/>
        <w:rPr>
          <w:sz w:val="18"/>
          <w:szCs w:val="18"/>
        </w:rPr>
      </w:pPr>
    </w:p>
    <w:p w:rsidR="00871095" w:rsidRDefault="00B24E1F" w:rsidP="00E474A6">
      <w:pPr>
        <w:ind w:left="426"/>
        <w:rPr>
          <w:b/>
        </w:rPr>
      </w:pPr>
      <w:r w:rsidRPr="00B24E1F">
        <w:rPr>
          <w:b/>
        </w:rPr>
        <w:t>Prajeme Vám príjemný pobyt, kolektív Vila Valča</w:t>
      </w:r>
      <w:r>
        <w:rPr>
          <w:b/>
        </w:rPr>
        <w:t xml:space="preserve"> :)</w:t>
      </w:r>
    </w:p>
    <w:p w:rsidR="00871095" w:rsidRDefault="00871095" w:rsidP="00E474A6">
      <w:pPr>
        <w:ind w:left="426"/>
        <w:rPr>
          <w:b/>
        </w:rPr>
      </w:pPr>
    </w:p>
    <w:p w:rsidR="00871095" w:rsidRDefault="00871095" w:rsidP="00E474A6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Vyhotovil: </w:t>
      </w:r>
      <w:r>
        <w:rPr>
          <w:sz w:val="20"/>
          <w:szCs w:val="20"/>
        </w:rPr>
        <w:tab/>
        <w:t xml:space="preserve">Mgr. Peter </w:t>
      </w:r>
      <w:proofErr w:type="spellStart"/>
      <w:r>
        <w:rPr>
          <w:sz w:val="20"/>
          <w:szCs w:val="20"/>
        </w:rPr>
        <w:t>Murin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871095" w:rsidRPr="00871095" w:rsidRDefault="00871095" w:rsidP="00E474A6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Dňa: </w:t>
      </w:r>
      <w:r>
        <w:rPr>
          <w:sz w:val="20"/>
          <w:szCs w:val="20"/>
        </w:rPr>
        <w:tab/>
        <w:t>1. 10. 2015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3D98">
        <w:rPr>
          <w:sz w:val="20"/>
          <w:szCs w:val="20"/>
        </w:rPr>
        <w:t>Pečiatka</w:t>
      </w:r>
      <w:r>
        <w:rPr>
          <w:sz w:val="20"/>
          <w:szCs w:val="20"/>
        </w:rPr>
        <w:t>:</w:t>
      </w:r>
    </w:p>
    <w:sectPr w:rsidR="00871095" w:rsidRPr="00871095" w:rsidSect="002724C7">
      <w:headerReference w:type="default" r:id="rId8"/>
      <w:footerReference w:type="default" r:id="rId9"/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A7" w:rsidRDefault="002D01A7" w:rsidP="000E6898">
      <w:pPr>
        <w:spacing w:after="0" w:line="240" w:lineRule="auto"/>
      </w:pPr>
      <w:r>
        <w:separator/>
      </w:r>
    </w:p>
  </w:endnote>
  <w:endnote w:type="continuationSeparator" w:id="0">
    <w:p w:rsidR="002D01A7" w:rsidRDefault="002D01A7" w:rsidP="000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99" w:rsidRDefault="004C6899">
    <w:pPr>
      <w:pStyle w:val="Pta"/>
      <w:rPr>
        <w:sz w:val="18"/>
        <w:szCs w:val="18"/>
      </w:rPr>
    </w:pPr>
    <w:r w:rsidRPr="004C6899">
      <w:rPr>
        <w:sz w:val="18"/>
        <w:szCs w:val="18"/>
      </w:rPr>
      <w:t>Prevádzkovateľ: PETEM s.r.o., Líščie nivy 238/6, 821 08 Bratislava</w:t>
    </w:r>
  </w:p>
  <w:p w:rsidR="004C6899" w:rsidRPr="004C6899" w:rsidRDefault="004C6899">
    <w:pPr>
      <w:pStyle w:val="Pta"/>
      <w:rPr>
        <w:sz w:val="18"/>
        <w:szCs w:val="18"/>
      </w:rPr>
    </w:pPr>
    <w:r>
      <w:rPr>
        <w:sz w:val="18"/>
        <w:szCs w:val="18"/>
      </w:rPr>
      <w:t xml:space="preserve">Zodpovedná osoba: Mgr. Peter </w:t>
    </w:r>
    <w:proofErr w:type="spellStart"/>
    <w:r>
      <w:rPr>
        <w:sz w:val="18"/>
        <w:szCs w:val="18"/>
      </w:rPr>
      <w:t>Murin</w:t>
    </w:r>
    <w:proofErr w:type="spellEnd"/>
    <w:r>
      <w:rPr>
        <w:sz w:val="18"/>
        <w:szCs w:val="18"/>
      </w:rPr>
      <w:t>, +421 917 930 100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A7" w:rsidRDefault="002D01A7" w:rsidP="000E6898">
      <w:pPr>
        <w:spacing w:after="0" w:line="240" w:lineRule="auto"/>
      </w:pPr>
      <w:r>
        <w:separator/>
      </w:r>
    </w:p>
  </w:footnote>
  <w:footnote w:type="continuationSeparator" w:id="0">
    <w:p w:rsidR="002D01A7" w:rsidRDefault="002D01A7" w:rsidP="000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98" w:rsidRPr="004C6899" w:rsidRDefault="000E6898" w:rsidP="000E6898">
    <w:pPr>
      <w:pStyle w:val="Hlavika"/>
      <w:rPr>
        <w:sz w:val="18"/>
        <w:szCs w:val="18"/>
      </w:rPr>
    </w:pPr>
    <w:r w:rsidRPr="004C6899">
      <w:rPr>
        <w:sz w:val="18"/>
        <w:szCs w:val="18"/>
      </w:rPr>
      <w:t>VILA VALČA, Valča 174, 038 05 Valča, okres Martin, SR</w:t>
    </w:r>
    <w:r w:rsidR="007B2CCB">
      <w:rPr>
        <w:sz w:val="18"/>
        <w:szCs w:val="18"/>
      </w:rPr>
      <w:tab/>
    </w:r>
    <w:r w:rsidR="007F3D98">
      <w:rPr>
        <w:sz w:val="18"/>
        <w:szCs w:val="18"/>
      </w:rPr>
      <w:tab/>
    </w:r>
    <w:r w:rsidR="007B2CCB">
      <w:rPr>
        <w:noProof/>
        <w:sz w:val="18"/>
        <w:szCs w:val="18"/>
        <w:lang w:eastAsia="sk-SK"/>
      </w:rPr>
      <w:drawing>
        <wp:inline distT="0" distB="0" distL="0" distR="0">
          <wp:extent cx="533041" cy="501001"/>
          <wp:effectExtent l="19050" t="0" r="359" b="0"/>
          <wp:docPr id="4" name="Obrázok 3" descr="Vila Valča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a Valča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12" cy="50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98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906"/>
    <w:multiLevelType w:val="multilevel"/>
    <w:tmpl w:val="86A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36B0"/>
    <w:multiLevelType w:val="multilevel"/>
    <w:tmpl w:val="8F3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27A54"/>
    <w:multiLevelType w:val="multilevel"/>
    <w:tmpl w:val="8F3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E4BF4"/>
    <w:multiLevelType w:val="multilevel"/>
    <w:tmpl w:val="8F3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2F71"/>
    <w:rsid w:val="000025F0"/>
    <w:rsid w:val="000E6898"/>
    <w:rsid w:val="0015223E"/>
    <w:rsid w:val="00183713"/>
    <w:rsid w:val="002724C7"/>
    <w:rsid w:val="002D01A7"/>
    <w:rsid w:val="00332F71"/>
    <w:rsid w:val="0039708E"/>
    <w:rsid w:val="0043246B"/>
    <w:rsid w:val="004C6899"/>
    <w:rsid w:val="005A05DF"/>
    <w:rsid w:val="005F3042"/>
    <w:rsid w:val="00656AA4"/>
    <w:rsid w:val="007602E7"/>
    <w:rsid w:val="007B2CCB"/>
    <w:rsid w:val="007B2D98"/>
    <w:rsid w:val="007B7943"/>
    <w:rsid w:val="007F3D98"/>
    <w:rsid w:val="007F60CF"/>
    <w:rsid w:val="00857EB7"/>
    <w:rsid w:val="00871095"/>
    <w:rsid w:val="008B140F"/>
    <w:rsid w:val="008B17C3"/>
    <w:rsid w:val="008B352A"/>
    <w:rsid w:val="008C04F7"/>
    <w:rsid w:val="009C1F36"/>
    <w:rsid w:val="00AC3C7A"/>
    <w:rsid w:val="00AD09D7"/>
    <w:rsid w:val="00AE511F"/>
    <w:rsid w:val="00AF4F27"/>
    <w:rsid w:val="00B24E1F"/>
    <w:rsid w:val="00BC62A6"/>
    <w:rsid w:val="00BE0E19"/>
    <w:rsid w:val="00C747FE"/>
    <w:rsid w:val="00CC6BAA"/>
    <w:rsid w:val="00D034B5"/>
    <w:rsid w:val="00D40D16"/>
    <w:rsid w:val="00DC2AF0"/>
    <w:rsid w:val="00E240DF"/>
    <w:rsid w:val="00E35930"/>
    <w:rsid w:val="00E474A6"/>
    <w:rsid w:val="00E72EE0"/>
    <w:rsid w:val="00EB08D3"/>
    <w:rsid w:val="00EC6A82"/>
    <w:rsid w:val="00F37FA6"/>
    <w:rsid w:val="00F86382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2E7"/>
  </w:style>
  <w:style w:type="paragraph" w:styleId="Nadpis1">
    <w:name w:val="heading 1"/>
    <w:basedOn w:val="Normlny"/>
    <w:link w:val="Nadpis1Char"/>
    <w:uiPriority w:val="9"/>
    <w:qFormat/>
    <w:rsid w:val="0033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2F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3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E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6898"/>
  </w:style>
  <w:style w:type="paragraph" w:styleId="Pta">
    <w:name w:val="footer"/>
    <w:basedOn w:val="Normlny"/>
    <w:link w:val="PtaChar"/>
    <w:uiPriority w:val="99"/>
    <w:semiHidden/>
    <w:unhideWhenUsed/>
    <w:rsid w:val="000E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E6898"/>
  </w:style>
  <w:style w:type="paragraph" w:styleId="Textbubliny">
    <w:name w:val="Balloon Text"/>
    <w:basedOn w:val="Normlny"/>
    <w:link w:val="TextbublinyChar"/>
    <w:uiPriority w:val="99"/>
    <w:semiHidden/>
    <w:unhideWhenUsed/>
    <w:rsid w:val="007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Murin</dc:creator>
  <cp:lastModifiedBy>Peter Murin</cp:lastModifiedBy>
  <cp:revision>4</cp:revision>
  <dcterms:created xsi:type="dcterms:W3CDTF">2015-11-25T17:17:00Z</dcterms:created>
  <dcterms:modified xsi:type="dcterms:W3CDTF">2015-12-08T14:46:00Z</dcterms:modified>
</cp:coreProperties>
</file>